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F11">
      <w:pPr>
        <w:framePr w:h="153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3775" cy="97491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74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0D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20DEE">
      <w:pPr>
        <w:framePr w:h="153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48" w:h="18231"/>
          <w:pgMar w:top="1440" w:right="1440" w:bottom="360" w:left="1440" w:header="720" w:footer="720" w:gutter="0"/>
          <w:cols w:space="720"/>
          <w:noEndnote/>
        </w:sectPr>
      </w:pPr>
    </w:p>
    <w:p w:rsidR="00000000" w:rsidRDefault="00D72F11">
      <w:pPr>
        <w:framePr w:h="15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1111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11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0D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20DEE">
      <w:pPr>
        <w:framePr w:h="15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36" w:h="18801"/>
          <w:pgMar w:top="1440" w:right="1440" w:bottom="360" w:left="1440" w:header="720" w:footer="720" w:gutter="0"/>
          <w:cols w:space="720"/>
          <w:noEndnote/>
        </w:sectPr>
      </w:pPr>
    </w:p>
    <w:p w:rsidR="00000000" w:rsidRDefault="00D72F11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9830" cy="97110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97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EE" w:rsidRPr="000E3429" w:rsidRDefault="00620DEE" w:rsidP="0062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29"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</w:p>
    <w:tbl>
      <w:tblPr>
        <w:tblW w:w="12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46"/>
        <w:gridCol w:w="1521"/>
        <w:gridCol w:w="1029"/>
        <w:gridCol w:w="793"/>
        <w:gridCol w:w="657"/>
        <w:gridCol w:w="1011"/>
        <w:gridCol w:w="672"/>
        <w:gridCol w:w="850"/>
        <w:gridCol w:w="3686"/>
      </w:tblGrid>
      <w:tr w:rsidR="00620DEE" w:rsidRPr="000E3429" w:rsidTr="00620DEE">
        <w:trPr>
          <w:trHeight w:val="1054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(ОУ, год окончания, квалификация)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Назначения на должность в </w:t>
            </w: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трудовой стаж </w:t>
            </w: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педагогический стаж 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по специальности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категории  по занимаемой должности (соответствие занимаемой должности, дата прохождения процедуры аттестации)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(год, название ОП, кол-во часов, учреждение) за </w:t>
            </w: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года</w:t>
            </w:r>
          </w:p>
        </w:tc>
      </w:tr>
      <w:tr w:rsidR="00620DEE" w:rsidRPr="000E3429" w:rsidTr="00620DEE">
        <w:trPr>
          <w:trHeight w:val="1054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Булыгина Екатерина Владимировна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ГОУ ВПО УрГПУ 2010 педагог дефектолог</w:t>
            </w: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 «Управление введением ФГОС общего образования обучающихся с УО, (72 ч.) ИРО;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охрана труда НОУ УЦ «Фармацевт»</w:t>
            </w:r>
          </w:p>
        </w:tc>
      </w:tr>
      <w:tr w:rsidR="00620DEE" w:rsidRPr="000E3429" w:rsidTr="00620DEE">
        <w:trPr>
          <w:trHeight w:val="2520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Копсяева Ольга Анатольевна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учитель-дефектолог, логопед </w:t>
            </w: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СГПУ</w:t>
            </w: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1995</w:t>
            </w: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04.05.2004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лет 7 мес.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лет 7мес.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лет 7 мес.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29.04.2014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«Особенности работы с детьми с ЗПР в условиях массовой общеобразовательной школы» (72 ч.) УрГПУ                                                               2015 г. «Организация инклюзивного образования детей с ОВЗ в общеобразовательных организациях» (108 час.) ИРО</w:t>
            </w:r>
          </w:p>
        </w:tc>
      </w:tr>
      <w:tr w:rsidR="00620DEE" w:rsidRPr="000E3429" w:rsidTr="00620DEE">
        <w:trPr>
          <w:trHeight w:val="898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Коптякова Анна Анатольевна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СГА 2001 специалист по физической культуре</w:t>
            </w: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 10мес.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"Первичная профилактика ВИЧ-инфекции среди молодёжи" (18 ч.) ГБУЗ СО "ОЦ СПИД и </w:t>
            </w: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 «Приемы оказания первой медицинской помощи до оказания медицинской помощи» 16 ч. УЦ «Развитие»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«Организация туристской деятельности с обучающимися» 8 ч. ЦВР СГО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методы и формы организации занятий по адаптивной физической культуре», 72 ч. ГБОУ СПО СО «Свердловский областной педагогический колледж»</w:t>
            </w:r>
          </w:p>
        </w:tc>
      </w:tr>
      <w:tr w:rsidR="00620DEE" w:rsidRPr="000E3429" w:rsidTr="00620DEE">
        <w:trPr>
          <w:trHeight w:val="1890"/>
        </w:trPr>
        <w:tc>
          <w:tcPr>
            <w:tcW w:w="441" w:type="dxa"/>
            <w:shd w:val="clear" w:color="auto" w:fill="auto"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Левчук Юлия Викторовна </w:t>
            </w:r>
          </w:p>
        </w:tc>
        <w:tc>
          <w:tcPr>
            <w:tcW w:w="1521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ГОУ ВПО УГУ</w:t>
            </w:r>
          </w:p>
          <w:p w:rsidR="00620DEE" w:rsidRPr="000E3429" w:rsidRDefault="00620DEE" w:rsidP="00213BF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sz w:val="24"/>
                <w:szCs w:val="24"/>
              </w:rPr>
              <w:t>2006 г.</w:t>
            </w:r>
          </w:p>
          <w:p w:rsidR="00620DEE" w:rsidRPr="000E3429" w:rsidRDefault="00620DEE" w:rsidP="00213BF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олигофренопедагог</w:t>
            </w:r>
          </w:p>
        </w:tc>
        <w:tc>
          <w:tcPr>
            <w:tcW w:w="1029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дефектолог/зам. директора по УВР</w:t>
            </w:r>
          </w:p>
        </w:tc>
        <w:tc>
          <w:tcPr>
            <w:tcW w:w="793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16.08. 2006 </w:t>
            </w:r>
          </w:p>
        </w:tc>
        <w:tc>
          <w:tcPr>
            <w:tcW w:w="657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4 мес.</w:t>
            </w:r>
          </w:p>
        </w:tc>
        <w:tc>
          <w:tcPr>
            <w:tcW w:w="1011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4 мес.</w:t>
            </w:r>
          </w:p>
        </w:tc>
        <w:tc>
          <w:tcPr>
            <w:tcW w:w="672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4 мес./4 г.3 мес.</w:t>
            </w:r>
          </w:p>
        </w:tc>
        <w:tc>
          <w:tcPr>
            <w:tcW w:w="850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1/27.11.2012</w:t>
            </w:r>
          </w:p>
          <w:p w:rsidR="00620DEE" w:rsidRPr="000E3429" w:rsidRDefault="00620DEE" w:rsidP="002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DEE" w:rsidRPr="000E3429" w:rsidRDefault="00620DEE" w:rsidP="0021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sz w:val="24"/>
                <w:szCs w:val="24"/>
              </w:rPr>
              <w:t>В отпуске по уходу за ребёнком</w:t>
            </w:r>
          </w:p>
        </w:tc>
        <w:tc>
          <w:tcPr>
            <w:tcW w:w="3686" w:type="dxa"/>
            <w:shd w:val="clear" w:color="auto" w:fill="auto"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 Логопедическая работа с детьми с ОВЗ в образовательном учреждении»100ч. ИРО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охрана труда НОУ УЦ «Фармацевт»</w:t>
            </w:r>
          </w:p>
        </w:tc>
      </w:tr>
      <w:tr w:rsidR="00620DEE" w:rsidRPr="000E3429" w:rsidTr="00620DEE">
        <w:trPr>
          <w:trHeight w:val="1769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Мерингер Алла Егоровна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педагогическое МПУ учитель начальных классов 1974,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АНО АДПО профпереподготовка «Олигофренопедагогика. Методика преподавания ручного труда и изодеятельности для лиц с умственной отсталостью в условиях реализации ФГОС»</w:t>
            </w: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 лет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 лет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30.10.12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«Особенности работы с детьми с ЗПР в условиях массовой общеобразовательной школы» (72 ч.) УрГПУ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«Инклюзивное образование детей с ОВЗ», (72 ч.) ГБПОУ СО СОПК</w:t>
            </w:r>
          </w:p>
        </w:tc>
      </w:tr>
      <w:tr w:rsidR="00620DEE" w:rsidRPr="000E3429" w:rsidTr="00620DEE">
        <w:trPr>
          <w:trHeight w:val="13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Непарко Регина Евгеньевна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учитель начальных классов ГБПОУ СО «СОПК» 2016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«Инклюзивное образование детей с ОВЗ», (72 ч.) ГБПОУ СО СОПК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</w:t>
            </w: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жизненных компетенций обучающихся с ограниченными возможностями здоровья в процессе реализации ФГОС» (8 ч.) ЦПМСС «ЭХО»</w:t>
            </w:r>
          </w:p>
        </w:tc>
      </w:tr>
      <w:tr w:rsidR="00620DEE" w:rsidRPr="000E3429" w:rsidTr="00620DEE">
        <w:trPr>
          <w:trHeight w:val="233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Савкина Валентина Ивановна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Педкласс</w:t>
            </w: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1989</w:t>
            </w: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09.09.2008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года 6 мес.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2 мес.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 лет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 / 30.10.2012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г. Особенности работы с детьми с ЗПР в условиях массовой общеобразовательной школы (72 ч.) УрГПУ   2014 Коррекционно-развивающая работа с обучающимися с умеренной и тяжелой умственной отсталостью: организация и содержание (120 час.)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ИРО</w:t>
            </w:r>
          </w:p>
        </w:tc>
      </w:tr>
      <w:tr w:rsidR="00620DEE" w:rsidRPr="000E3429" w:rsidTr="00620DEE">
        <w:trPr>
          <w:trHeight w:val="1260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Султангараева Анна  Зиятдиновна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олигофренопедагогика и логопедия УРГПУ, 1995 г</w:t>
            </w: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лет 3 мес.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лет 3мес.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11 мес.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2015, Организация и содержание работы учителя-логопеда при реализации ФГОС для детей с ОВЗ» (72 ч.) </w:t>
            </w: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ФГАОУ ДПО АПК и ППРО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«Логопедическая работа с детьми с ОВЗ в образовательном учреждении» (100 час.) ИРО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«Совершенствование внутрисистемного взаимодействия в коррекционно-развивающем процессе» семинар ГБОУ «Речевой центр»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«Перспективы использования современных аппаратурных методик в работе с детьми с ОВЗ» (12 ч.) ГБОУ «Речевой центр»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«Дети с РАС в условиях образовательной организации» ГКОУ СО «ЕШ № 7»</w:t>
            </w:r>
          </w:p>
        </w:tc>
      </w:tr>
      <w:tr w:rsidR="00620DEE" w:rsidRPr="000E3429" w:rsidTr="00620DEE">
        <w:trPr>
          <w:trHeight w:val="1260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Султангараева Юлия Рамилевна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СОМЭПК воспитатель 2013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профпереподготовка, 2016 г., ИРО, Педагогика и психология начального общего образования</w:t>
            </w: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УО.</w:t>
            </w: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0E3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7м</w:t>
            </w: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0E34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E3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</w:t>
            </w: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мес.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2014, «Психолого-педагогические условия реализации ФГОС» (120 ч.) ИРО 2015 </w:t>
            </w: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 с умственной отсталостью» (108 ч.) ИОО,  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2016, «Образовательный процесс в условиях реализации ФГОС НОО» (28 ч.) ИЦ Вентана-Граф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2016, «Формирование жизненных компетенций обучающихся с ОВЗ» (8 ч.) ЦПМСС «ЭХО»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2016, «Первичная профилактика ВИЧ-инфекции среди молодёжи» (18 ч.) ОЦ СПИД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 xml:space="preserve">2017, «Обучение педагогов, проживающих на территории </w:t>
            </w:r>
            <w:proofErr w:type="gramStart"/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, методам предупреждения угрозы террористического акта, минимилизации и ликвидации последствий его проявления (8 ч.) ИРО</w:t>
            </w:r>
          </w:p>
        </w:tc>
      </w:tr>
      <w:tr w:rsidR="00620DEE" w:rsidRPr="000E3429" w:rsidTr="00620DEE">
        <w:trPr>
          <w:trHeight w:val="1260"/>
        </w:trPr>
        <w:tc>
          <w:tcPr>
            <w:tcW w:w="441" w:type="dxa"/>
            <w:shd w:val="clear" w:color="auto" w:fill="auto"/>
            <w:hideMark/>
          </w:tcPr>
          <w:p w:rsidR="00620DEE" w:rsidRPr="000E3429" w:rsidRDefault="00620DEE" w:rsidP="00620DE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Сухова-Оболонская Мария Витальевна</w:t>
            </w:r>
          </w:p>
        </w:tc>
        <w:tc>
          <w:tcPr>
            <w:tcW w:w="152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 педагог,  ГОУ ВПО «Уральский государственный педагогический университет» 2007,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Профпереподготовка: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(детская) </w:t>
            </w: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психология, АПО ООО «Центр Проблем Детства», 2017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793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27.10.2016</w:t>
            </w:r>
          </w:p>
        </w:tc>
        <w:tc>
          <w:tcPr>
            <w:tcW w:w="657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11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72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hideMark/>
          </w:tcPr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2014, «Проектирование деятельности педагога </w:t>
            </w: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ФГОС ДО», 120 ч., ИРО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семинар «Дети с РАС в условиях ОО» ГКОУ </w:t>
            </w:r>
            <w:proofErr w:type="gramStart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«Екатеринбургская школа № 7»</w:t>
            </w:r>
          </w:p>
          <w:p w:rsidR="00620DEE" w:rsidRPr="000E3429" w:rsidRDefault="00620DEE" w:rsidP="0021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«Психолого-педагогическое сопровождение образовательного процесса» 72 ч. СОПК </w:t>
            </w:r>
          </w:p>
        </w:tc>
      </w:tr>
    </w:tbl>
    <w:p w:rsidR="00620DEE" w:rsidRPr="000E3429" w:rsidRDefault="00620DEE" w:rsidP="0062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EE" w:rsidRPr="000E3429" w:rsidRDefault="00620DEE" w:rsidP="0062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29">
        <w:rPr>
          <w:rFonts w:ascii="Times New Roman" w:hAnsi="Times New Roman" w:cs="Times New Roman"/>
          <w:sz w:val="24"/>
          <w:szCs w:val="24"/>
        </w:rPr>
        <w:t xml:space="preserve">.  Материально – </w:t>
      </w:r>
      <w:proofErr w:type="gramStart"/>
      <w:r w:rsidRPr="000E3429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0E3429">
        <w:rPr>
          <w:rFonts w:ascii="Times New Roman" w:hAnsi="Times New Roman" w:cs="Times New Roman"/>
          <w:sz w:val="24"/>
          <w:szCs w:val="24"/>
        </w:rPr>
        <w:t xml:space="preserve"> обеспечения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7"/>
        <w:gridCol w:w="3332"/>
        <w:gridCol w:w="4929"/>
      </w:tblGrid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3332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Материально –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4929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графические средства для альтернативной коммуникации:</w:t>
            </w:r>
            <w:r w:rsidRPr="000E3429">
              <w:rPr>
                <w:rFonts w:ascii="Times New Roman" w:eastAsia="ArialMT" w:hAnsi="Times New Roman"/>
                <w:sz w:val="24"/>
                <w:szCs w:val="24"/>
              </w:rPr>
              <w:t xml:space="preserve"> таблицы букв, 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>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</w:t>
            </w:r>
          </w:p>
          <w:p w:rsidR="00620DEE" w:rsidRPr="000E3429" w:rsidRDefault="00620DEE" w:rsidP="00620DEE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электронные устройства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для альтернативной коммуникации: записывающие и воспроизводящие устройства, коммуникаторы (например, Language Master 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>“Big Mac”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 xml:space="preserve">“Step by step”, “GoTalk”, “MinTalker” и др.), компьютерные устройства, синтезирующие речь (например, </w:t>
            </w:r>
            <w:r w:rsidRPr="000E3429">
              <w:rPr>
                <w:rFonts w:ascii="Times New Roman" w:eastAsia="ArialMT" w:hAnsi="Times New Roman"/>
                <w:sz w:val="24"/>
                <w:szCs w:val="24"/>
              </w:rPr>
              <w:t>планшетный компьютер и др.);</w:t>
            </w:r>
          </w:p>
          <w:p w:rsidR="00620DEE" w:rsidRPr="000E3429" w:rsidRDefault="00620DEE" w:rsidP="00620DEE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eastAsia="ArialMT" w:hAnsi="Times New Roman"/>
                <w:sz w:val="24"/>
                <w:szCs w:val="24"/>
              </w:rPr>
              <w:t xml:space="preserve">информационно-программное обеспечение: компьютерные программы для создания пиктограмм (например,  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0E3429">
              <w:rPr>
                <w:rFonts w:ascii="Times New Roman" w:eastAsia="ArialMT" w:hAnsi="Times New Roman"/>
                <w:sz w:val="24"/>
                <w:szCs w:val="24"/>
                <w:lang w:val="en-US"/>
              </w:rPr>
              <w:t>Boardmaker</w:t>
            </w:r>
            <w:r w:rsidRPr="000E3429">
              <w:rPr>
                <w:rFonts w:ascii="Times New Roman" w:eastAsia="ArialMT" w:hAnsi="Times New Roman"/>
                <w:sz w:val="24"/>
                <w:szCs w:val="24"/>
              </w:rPr>
              <w:t>”, “</w:t>
            </w:r>
            <w:r w:rsidRPr="000E3429">
              <w:rPr>
                <w:rFonts w:ascii="Times New Roman" w:eastAsia="ArialMT" w:hAnsi="Times New Roman"/>
                <w:sz w:val="24"/>
                <w:szCs w:val="24"/>
                <w:lang w:val="en-US"/>
              </w:rPr>
              <w:t>Alladin</w:t>
            </w:r>
            <w:r w:rsidRPr="000E3429">
              <w:rPr>
                <w:rFonts w:ascii="Times New Roman" w:eastAsia="ArialMT" w:hAnsi="Times New Roman"/>
                <w:sz w:val="24"/>
                <w:szCs w:val="24"/>
              </w:rPr>
              <w:t>” и др.), системы символов (например, “</w:t>
            </w:r>
            <w:r w:rsidRPr="000E3429">
              <w:rPr>
                <w:rFonts w:ascii="Times New Roman" w:eastAsia="ArialMT" w:hAnsi="Times New Roman"/>
                <w:sz w:val="24"/>
                <w:szCs w:val="24"/>
                <w:lang w:val="en-US"/>
              </w:rPr>
              <w:t>Bliss</w:t>
            </w:r>
            <w:r w:rsidRPr="000E3429">
              <w:rPr>
                <w:rFonts w:ascii="Times New Roman" w:eastAsia="ArialMT" w:hAnsi="Times New Roman"/>
                <w:sz w:val="24"/>
                <w:szCs w:val="24"/>
              </w:rPr>
              <w:t>”); компьютерные программы для общения (например, «Общение» и др.)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>, обучающие компьютерные программы и программы для коррекции различных нарушений речи;</w:t>
            </w:r>
          </w:p>
          <w:p w:rsidR="00620DEE" w:rsidRPr="000E3429" w:rsidRDefault="00620DEE" w:rsidP="00620DEE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аудио и видеоматериалы.</w:t>
            </w:r>
          </w:p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различные по форме, величине, цвету наборы материала (в т.ч. природного); наборы предметов для занятий (типа «Нумикон», Монтессори-материал и др.); пазлы (из 2-х, 3-х, 4-х частей (до 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калькуляторы;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 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Коллекция «Камни», «Почва», «Семена»,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скотный дворик, огород, теплица и др. 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Человек 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специально оборудованные санузлы для пользования ими обучающимися на инвалидных креслах-колясках; душевые кабины; тренажеры для обучения обращению с одеждой и обувью; насадки для столовых приборов, специальные кружки и другая посуда, облегчающая самостоятельный прием пищи детьми с нарушениями ОДА.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Предметные и сюжетные картинки, фотографии с изображением членов семьи ребенка; пиктограммы и видеозаписи действий, правил поведения, пиктограммы с </w:t>
            </w:r>
            <w:r w:rsidRPr="000E3429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обучающие компьютерные программы, способствующие формированию у детей доступных представлений о ближайшем социальном окружении. По возможности, используются технические средства: компьютер, видеопроектор и другое мультимедийное оборудование. Стеллажи для наглядных пособий, зеркала настенные и индивидуальные, столы, стулья с подлокотниками, подножками и др.</w:t>
            </w:r>
          </w:p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Домоводство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620DEE">
            <w:pPr>
              <w:pStyle w:val="a5"/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материал: изображения 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 темами учебной программы; изображения алгоритмов рецептуры и приготовления блюд, стирки белья, глажения белья и др.</w:t>
            </w:r>
            <w:proofErr w:type="gramEnd"/>
          </w:p>
          <w:p w:rsidR="00620DEE" w:rsidRPr="000E3429" w:rsidRDefault="00620DEE" w:rsidP="00620DEE">
            <w:pPr>
              <w:pStyle w:val="a5"/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Оборудование: кухонная мебель, кухонная посуда (кастрюли, сковороды, чайники, тарелки, ложки, ножи, вилки, кружки и др.), таймер, предметы для украшения интерьера (ваза, подсвечник, скатерть и др.), стиральная машина, тазики, настенные и индивидуальные зеркала, гладильная доска, бытовая техника (чайник электрический, блендер, комбайн, утюг, фен, пылесос,  электрическая плита, электрическая духовка, миксер, микроволновая печь, электровафельница), ковролиновая, грифельная и магнитная доски, уборочный инвентарь (тяпки, лопаты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грабли), тачки, лейки и др. 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представлений. По возможности, используются технические и транспортные средства. Необходимым оборудованием для иллюстрации социальных явлений являются: компьютер, видеопроектор и другое мультимедийное оборудование. Оборудованное (по возможности с подъемником) транспортное средство позволит детям (в частности, не передвигающимся самостоятельно детям) выезжать в город для участия в занятиях в местах общего доступа горожан и в организациях, предоставляющих услуги населению. 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Музыка и движения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обручи, а также игрушки-куклы, игрушки-животные и др.; Музыкальные инструменты: фортепиано, синтезатор, гитара, барабаны, бубны, маракасы, румбы, бубенцы, тарелки, ложки, бло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флейты, палочки, ударные установки, кастаньеты, конги, жалейки, трещетки, колокольчики, инструменты Карла Орфа.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Оборудование: музыкальный центр, компьютер, проекционное оборудование, стеллажи для </w:t>
            </w:r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наглядных пособий, нот, музыкальных инструментов и др., ковролиновая и магнитная доски, ширма, затемнение на окна и др.;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>атуральные объекты, изображения (картинки, фотографии, пиктограммы) готовых изделий и операций по их изготовлению; репродукции картин; изделия из глины; альбомы с демонстрационными материалами, составленными в соответствии с содержанием учебной программы;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рабочие альбомы (тетради) с материалом для раскрашивания, вырезания, наклеивания, рисования; видеофильмы, презентации, аудиозаписи;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борудование: мольберты, планшеты, музыкальный центр, компьютер, проекционное оборудование; стеллажи для наглядных пособий, изделий, </w:t>
            </w:r>
            <w:r w:rsidRPr="000E34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хранения бумаги и работ учащихся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и др.; магнитная и ковролиновая доски;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асходные материалы для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материал: изображения (картинки, фото, пиктограммы) спортивного, туристического инвентаря; альбомы с демонстрационным материалом в соответствии с темами занятий;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лыжи, лыжные палки, лыжные костюмы, 2-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3-х- колесные велосипеды, самокаты, рюкзаки, туристические коврики, палатки, спальные мешки, наборы походной посуды, кольца;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средства реабилитации: кресла-коляски комнатные и прогулочные, опор для стояния (вертикализаторы, ходунки), опоры для ползания, тренажеры (мотомед и др.), кресла-стулья с санитарным оснащением (для туалета, ванные); мебель: шкафы для хранения спортивного инвентаря, для переодевания, стулья, стол, столы-кушетки. </w:t>
            </w:r>
            <w:proofErr w:type="gramEnd"/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Профильный труд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материал: 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комплекты демонстрационных и раздаточного материалов, таблицы по разделам и темам профильного труда, рабочие тетради; фото, картинки, пиктограммы с изображениями действий, операций, алгоритмов работы с использованием инструментов и оборудования;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технологические  карты, обучающие компьютерные программы, видеофильмы, иллюстрирующие труд людей, технологические процессы, примеры (образцы) народных промыслов, презентации и др.; оборудование таких предметов как: швейное дело, деревообработка, керамика, ткачество и др. требуют наборов инструментов для обработки различных материалов; швейные машины, ткацкие станки (стационарные и настольные), муфельная печь, горшки, теплички; наборы инструментов для садоводства (грабли, ведра, лейки, лопаты и др.);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оборудование для полиграфии: сканер, принтер, резак, ламинатор, брошюровщик, проектор, экран, компьютер, копировальный аппарат, носители электронной информации, цифровые фото и видеокамеры со штативом; расходные материалы для труда: клей, бумага, карандаши (простые, цветные), мелки (пастель, восковые и др.), фломастеры, маркеры, краски (акварель, гуашь, акриловые, для ткани), линейки и различные мерки, бумага разных размеров, плотности, формата, фактуры;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lastRenderedPageBreak/>
              <w:t>ножницы, фигурные дыроколы, глина, стеки, нитки, иголки, ткань, шерсть (натуральная, искусственная), иглы для валяния, мыло детское и др.</w:t>
            </w:r>
            <w:proofErr w:type="gramEnd"/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Сенсорное</w:t>
            </w:r>
            <w:proofErr w:type="gramEnd"/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 и т.д.</w:t>
            </w:r>
            <w:proofErr w:type="gramEnd"/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 – практическая деятельность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      </w:r>
            <w:proofErr w:type="gramEnd"/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Двигательное</w:t>
            </w:r>
            <w:proofErr w:type="gramEnd"/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реабилитации (кресла-коляски, ходунки, вертикализаторы); средства для фиксации ног, груди, таза; мягкие формы и приспособления для придания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лежа, сидя, стоя; ограничители; автомобильные кресла; гимнастические мячи различного диаметра, гамак, тележки, коврики, специальный велосипед, тренажеры («Пони», «Мотомед» и др.), подъемники и др.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DEE" w:rsidRPr="000E3429" w:rsidTr="00620DEE">
        <w:tc>
          <w:tcPr>
            <w:tcW w:w="3187" w:type="dxa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 xml:space="preserve">Альтернативная и дополнительная коммуникация </w:t>
            </w:r>
          </w:p>
        </w:tc>
        <w:tc>
          <w:tcPr>
            <w:tcW w:w="8261" w:type="dxa"/>
            <w:gridSpan w:val="2"/>
          </w:tcPr>
          <w:p w:rsidR="00620DEE" w:rsidRPr="000E3429" w:rsidRDefault="00620DEE" w:rsidP="00213BF2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предметы, графические изображения, знаковые системы,  </w:t>
            </w:r>
            <w:r w:rsidRPr="000E3429">
              <w:rPr>
                <w:rFonts w:ascii="Times New Roman" w:eastAsia="ArialMT" w:hAnsi="Times New Roman"/>
                <w:sz w:val="24"/>
                <w:szCs w:val="24"/>
              </w:rPr>
              <w:t xml:space="preserve">таблицы букв, 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>карточки с напечатанными словами, наборы букв, коммуникативные таблицы и коммуникативные тетради, записывающие и воспроизводящие устройства (например: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Language Master 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>“Big Mac”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>“Step by step”, “GoTalk”, “MinTalker” и др.), а также компьютерные программы, например:</w:t>
            </w:r>
            <w:proofErr w:type="gramEnd"/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34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PicTop</w:t>
            </w:r>
            <w:r w:rsidRPr="000E3429">
              <w:rPr>
                <w:rFonts w:ascii="Times New Roman" w:hAnsi="Times New Roman"/>
                <w:bCs/>
                <w:sz w:val="24"/>
                <w:szCs w:val="24"/>
              </w:rPr>
              <w:t xml:space="preserve"> и синтезирующие речь устройства </w:t>
            </w:r>
            <w:r w:rsidRPr="000E3429">
              <w:rPr>
                <w:rFonts w:ascii="Times New Roman" w:eastAsia="ArialMT" w:hAnsi="Times New Roman"/>
                <w:sz w:val="24"/>
                <w:szCs w:val="24"/>
              </w:rPr>
              <w:t>(планшетный компьютер) и др.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0DEE" w:rsidRPr="000E3429" w:rsidRDefault="00620DEE" w:rsidP="0062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29">
        <w:rPr>
          <w:rFonts w:ascii="Times New Roman" w:hAnsi="Times New Roman" w:cs="Times New Roman"/>
          <w:b/>
          <w:sz w:val="24"/>
          <w:szCs w:val="24"/>
        </w:rPr>
        <w:t xml:space="preserve">Перечень учебной литературы имеющейся в фонде школьной библиотеки (2007-2017 г.г.) и используемой в образовательном процессе.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8379"/>
        <w:gridCol w:w="772"/>
        <w:gridCol w:w="2146"/>
      </w:tblGrid>
      <w:tr w:rsidR="00620DEE" w:rsidRPr="000E3429" w:rsidTr="00213BF2"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Автор (составитель), название, количество частей. 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20DEE" w:rsidRPr="000E3429" w:rsidTr="00213BF2"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0DEE" w:rsidRPr="000E3429" w:rsidTr="00213BF2">
        <w:tc>
          <w:tcPr>
            <w:tcW w:w="0" w:type="auto"/>
            <w:gridSpan w:val="4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620DEE" w:rsidRPr="000E3429" w:rsidTr="00213BF2"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Аксёнова А.К., Комарова С.В., Шишкова М.И. Букварь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rPr>
          <w:trHeight w:val="415"/>
        </w:trPr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Алышева Т.В. Математика.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Н.Б., Ярочкина И.А., Попова М.А., Куртова Т.О. Мир природы и человека. В. 2-х ч.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620DEE" w:rsidRPr="000E3429" w:rsidTr="00213BF2">
        <w:tc>
          <w:tcPr>
            <w:tcW w:w="0" w:type="auto"/>
            <w:gridSpan w:val="4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Якубовская Э.В., Павлова Н.В. Русский язык. 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Ильина С.Ю. Книга для чтения. 2 кл.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Комарова С.В. Устная речь.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Матвеева Н.Б., Котина М.С., Куртова Т.О. Живой мир.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Алышева Т.В. Математика.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</w:tr>
      <w:tr w:rsidR="00620DEE" w:rsidRPr="000E3429" w:rsidTr="00213BF2">
        <w:tc>
          <w:tcPr>
            <w:tcW w:w="0" w:type="auto"/>
            <w:gridSpan w:val="4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620DEE" w:rsidRPr="000E3429" w:rsidTr="00213BF2"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Аксёнова А.К., Якубовская Э.В. Русский язык. 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Ильина С.Ю., Матвеева Л.В. Книга для чтения. 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620DEE" w:rsidRPr="000E3429" w:rsidTr="00213BF2"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Смирнова З.Н., Гусева Г.Н. Чтение. 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429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0E3429">
              <w:rPr>
                <w:rFonts w:ascii="Times New Roman" w:hAnsi="Times New Roman"/>
                <w:sz w:val="24"/>
                <w:szCs w:val="24"/>
              </w:rPr>
              <w:t xml:space="preserve"> В.В.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Матвеева Н.Б., Попова М.А., Куртова Т.О. Живой мир.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rPr>
          <w:trHeight w:val="237"/>
        </w:trPr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Комарова С.В. Устная речь.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rPr>
          <w:trHeight w:val="237"/>
        </w:trPr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</w:tr>
      <w:tr w:rsidR="00620DEE" w:rsidRPr="000E3429" w:rsidTr="00213BF2">
        <w:tc>
          <w:tcPr>
            <w:tcW w:w="0" w:type="auto"/>
            <w:gridSpan w:val="4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2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20DEE" w:rsidRPr="000E3429" w:rsidTr="00213BF2"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Аксёнова А.К., Галунчикова Н.Г. Русский язык. </w:t>
            </w:r>
          </w:p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Кузнецова Л.А.,  Симукова Я.С.Технология.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 xml:space="preserve">Ильина С.Ю., Матвеева Л.В. Книга для чтения. </w:t>
            </w:r>
            <w:r w:rsidRPr="000E34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</w:tr>
      <w:tr w:rsidR="00620DEE" w:rsidRPr="000E3429" w:rsidTr="00213BF2"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Матвеева Н.Б., Попова М.А., Куртова Т.О. Живой мир.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20DEE" w:rsidRPr="000E3429" w:rsidTr="00213BF2">
        <w:trPr>
          <w:trHeight w:val="293"/>
        </w:trPr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Комарова С.В. Устная речь.</w:t>
            </w: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0DEE" w:rsidRPr="000E3429" w:rsidRDefault="00620DEE" w:rsidP="00213B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20DEE" w:rsidRPr="000E3429" w:rsidRDefault="00620DEE" w:rsidP="00213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D72F11" w:rsidRDefault="00D72F11" w:rsidP="00620DEE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72F11">
      <w:pgSz w:w="14736" w:h="1817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07A"/>
    <w:multiLevelType w:val="hybridMultilevel"/>
    <w:tmpl w:val="26B2B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3A60"/>
    <w:rsid w:val="00620DEE"/>
    <w:rsid w:val="006F3A60"/>
    <w:rsid w:val="00D7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D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620D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2832</Words>
  <Characters>16147</Characters>
  <Application>Microsoft Office Word</Application>
  <DocSecurity>0</DocSecurity>
  <Lines>134</Lines>
  <Paragraphs>37</Paragraphs>
  <ScaleCrop>false</ScaleCrop>
  <Company>Microsoft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2017-07-03T10:43:00Z</dcterms:created>
  <dcterms:modified xsi:type="dcterms:W3CDTF">2017-07-03T10:46:00Z</dcterms:modified>
</cp:coreProperties>
</file>