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FC" w:rsidRDefault="003044FC" w:rsidP="003044F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Национальном плане противодействия коррупции на</w:t>
      </w:r>
      <w:r>
        <w:rPr>
          <w:b/>
          <w:bCs/>
          <w:color w:val="333333"/>
          <w:sz w:val="27"/>
          <w:szCs w:val="27"/>
        </w:rPr>
        <w:br/>
        <w:t>2021 - 2024 годы</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hyperlink r:id="rId5"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Национальный план противодействия коррупции на 2021 - 2024 годы.</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Доклады о результатах исполнения пунктов 2 и 3 настоящего Указа в части, касающейся внесения изменений в планы противодействия коррупции, </w:t>
      </w:r>
      <w:r>
        <w:rPr>
          <w:color w:val="333333"/>
          <w:sz w:val="27"/>
          <w:szCs w:val="27"/>
        </w:rPr>
        <w:lastRenderedPageBreak/>
        <w:t>региональные антикоррупционные программы и антикоррупционные программы (планы противодействия коррупции), представить до 1 октября 2021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w:t>
      </w:r>
      <w:r>
        <w:rPr>
          <w:color w:val="333333"/>
          <w:sz w:val="27"/>
          <w:szCs w:val="27"/>
        </w:rPr>
        <w:lastRenderedPageBreak/>
        <w:t>Президенту Российской Федерации в течение одного месяца с установленной Национальным планом даты представления докладов;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8. Президиуму Совета при Президенте Российской Федерации по противодействию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подписания.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3044FC" w:rsidRDefault="003044FC" w:rsidP="003044FC">
      <w:pPr>
        <w:pStyle w:val="i"/>
        <w:shd w:val="clear" w:color="auto" w:fill="FFFFFF"/>
        <w:spacing w:before="90" w:beforeAutospacing="0" w:after="90" w:afterAutospacing="0"/>
        <w:ind w:left="675"/>
        <w:rPr>
          <w:color w:val="333333"/>
          <w:sz w:val="27"/>
          <w:szCs w:val="27"/>
        </w:rPr>
      </w:pPr>
      <w:r>
        <w:rPr>
          <w:color w:val="333333"/>
          <w:sz w:val="27"/>
          <w:szCs w:val="27"/>
        </w:rPr>
        <w:t>16 августа 2021 года</w:t>
      </w:r>
    </w:p>
    <w:p w:rsidR="003044FC" w:rsidRDefault="003044FC" w:rsidP="003044FC">
      <w:pPr>
        <w:pStyle w:val="i"/>
        <w:shd w:val="clear" w:color="auto" w:fill="FFFFFF"/>
        <w:spacing w:before="90" w:beforeAutospacing="0" w:after="90" w:afterAutospacing="0"/>
        <w:ind w:left="675"/>
        <w:rPr>
          <w:color w:val="333333"/>
          <w:sz w:val="27"/>
          <w:szCs w:val="27"/>
        </w:rPr>
      </w:pPr>
      <w:r>
        <w:rPr>
          <w:color w:val="333333"/>
          <w:sz w:val="27"/>
          <w:szCs w:val="27"/>
        </w:rPr>
        <w:t>№ 478</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Национальный план противодействия коррупции на 2021 - 2024 годы</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Правительству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6" w:tgtFrame="contents" w:history="1">
        <w:r>
          <w:rPr>
            <w:rStyle w:val="cmd"/>
            <w:color w:val="1111EE"/>
            <w:sz w:val="27"/>
            <w:szCs w:val="27"/>
            <w:u w:val="single"/>
          </w:rPr>
          <w:t>от 9 января 2014 г. № 10</w:t>
        </w:r>
      </w:hyperlink>
      <w:r>
        <w:rPr>
          <w:color w:val="333333"/>
          <w:sz w:val="27"/>
          <w:szCs w:val="27"/>
        </w:rPr>
        <w:t>;</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w:t>
      </w:r>
      <w:r>
        <w:rPr>
          <w:color w:val="333333"/>
          <w:sz w:val="27"/>
          <w:szCs w:val="27"/>
        </w:rPr>
        <w:lastRenderedPageBreak/>
        <w:t>совершенствованию правового регулирования в этой сфере. Доклад о результатах исполнения настоящего подпункта представить до 15 марта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з) до 10 ноября 2021 г. представить предложения: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w:t>
      </w:r>
      <w:r>
        <w:rPr>
          <w:color w:val="333333"/>
          <w:sz w:val="27"/>
          <w:szCs w:val="27"/>
        </w:rPr>
        <w:lastRenderedPageBreak/>
        <w:t>Российской Федерации, запретов, ограничений и обязанностей, установленных Федеральным законом </w:t>
      </w:r>
      <w:hyperlink r:id="rId7"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Генеральной прокуратуре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Pr>
          <w:rStyle w:val="w9"/>
          <w:color w:val="333333"/>
          <w:sz w:val="17"/>
          <w:szCs w:val="17"/>
        </w:rPr>
        <w:t>2</w:t>
      </w:r>
      <w:r>
        <w:rPr>
          <w:color w:val="333333"/>
          <w:sz w:val="27"/>
          <w:szCs w:val="27"/>
        </w:rPr>
        <w:t> </w:t>
      </w:r>
      <w:hyperlink r:id="rId8"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методические рекомендации по вопросам: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формирования плана по противодействию коррупции федерального органа исполнительной власти;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декабря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7. Правительству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9" w:tgtFrame="contents" w:history="1">
        <w:r>
          <w:rPr>
            <w:rStyle w:val="cmd"/>
            <w:color w:val="1111EE"/>
            <w:sz w:val="27"/>
            <w:szCs w:val="27"/>
            <w:u w:val="single"/>
          </w:rPr>
          <w:t>"О противодействии коррупции"</w:t>
        </w:r>
      </w:hyperlink>
      <w:r>
        <w:rPr>
          <w:color w:val="333333"/>
          <w:sz w:val="27"/>
          <w:szCs w:val="27"/>
        </w:rPr>
        <w:t>;</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w:t>
      </w:r>
      <w:r>
        <w:rPr>
          <w:color w:val="333333"/>
          <w:sz w:val="27"/>
          <w:szCs w:val="27"/>
        </w:rPr>
        <w:lastRenderedPageBreak/>
        <w:t>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11. Правительству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w:t>
      </w:r>
      <w:hyperlink r:id="rId10" w:tgtFrame="contents" w:history="1">
        <w:r>
          <w:rPr>
            <w:rStyle w:val="cmd"/>
            <w:color w:val="1111EE"/>
            <w:sz w:val="27"/>
            <w:szCs w:val="27"/>
            <w:u w:val="single"/>
          </w:rPr>
          <w:t>от 12 августа 1995 г. № 144-ФЗ</w:t>
        </w:r>
      </w:hyperlink>
      <w:r>
        <w:rPr>
          <w:color w:val="333333"/>
          <w:sz w:val="27"/>
          <w:szCs w:val="27"/>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w:t>
      </w:r>
      <w:r>
        <w:rPr>
          <w:color w:val="333333"/>
          <w:sz w:val="27"/>
          <w:szCs w:val="27"/>
        </w:rPr>
        <w:lastRenderedPageBreak/>
        <w:t>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15 ноября 2022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 ноября 2021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13. Министерству труда и социальной защиты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IV. Совершенствование правового регулирования ответственности за несоблюдение антикоррупционных стандартов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15. Министерству труда и социальной защиты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проанализировать правоприменительную практику, связанную с реализацией Федерального закона </w:t>
      </w:r>
      <w:hyperlink r:id="rId11" w:tgtFrame="contents" w:history="1">
        <w:r>
          <w:rPr>
            <w:rStyle w:val="cmd"/>
            <w:color w:val="1111EE"/>
            <w:sz w:val="27"/>
            <w:szCs w:val="27"/>
            <w:u w:val="single"/>
          </w:rPr>
          <w:t>от 3 декабря 2012 г. № 230-ФЗ</w:t>
        </w:r>
      </w:hyperlink>
      <w:r>
        <w:rPr>
          <w:color w:val="333333"/>
          <w:sz w:val="27"/>
          <w:szCs w:val="27"/>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V. Применение мер административного, уголовного и уголовно- процессуального воздействия и уголовного преследования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2"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декабря 2021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17. Генеральной прокуратуре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статью 289 </w:t>
      </w:r>
      <w:hyperlink r:id="rId13"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части первую и четвертую статьи 204</w:t>
      </w:r>
      <w:r>
        <w:rPr>
          <w:rStyle w:val="w9"/>
          <w:color w:val="333333"/>
          <w:sz w:val="17"/>
          <w:szCs w:val="17"/>
        </w:rPr>
        <w:t>1 </w:t>
      </w:r>
      <w:r>
        <w:rPr>
          <w:color w:val="333333"/>
          <w:sz w:val="27"/>
          <w:szCs w:val="27"/>
        </w:rPr>
        <w:t>и часть пятую статьи 291</w:t>
      </w:r>
      <w:r>
        <w:rPr>
          <w:rStyle w:val="w9"/>
          <w:color w:val="333333"/>
          <w:sz w:val="17"/>
          <w:szCs w:val="17"/>
        </w:rPr>
        <w:t>1</w:t>
      </w:r>
      <w:r>
        <w:rPr>
          <w:color w:val="333333"/>
          <w:sz w:val="27"/>
          <w:szCs w:val="27"/>
        </w:rPr>
        <w:t> </w:t>
      </w:r>
      <w:hyperlink r:id="rId14"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w:t>
      </w:r>
      <w:r>
        <w:rPr>
          <w:color w:val="333333"/>
          <w:sz w:val="27"/>
          <w:szCs w:val="27"/>
        </w:rPr>
        <w:lastRenderedPageBreak/>
        <w:t>19), а также на реализацию национальных проектов, предусмотренных Указом Президента Российской Федерации </w:t>
      </w:r>
      <w:hyperlink r:id="rId15" w:tgtFrame="contents" w:history="1">
        <w:r>
          <w:rPr>
            <w:rStyle w:val="cmd"/>
            <w:color w:val="1111EE"/>
            <w:sz w:val="27"/>
            <w:szCs w:val="27"/>
            <w:u w:val="single"/>
          </w:rPr>
          <w:t>от 7 мая 2018 г. № 204</w:t>
        </w:r>
      </w:hyperlink>
      <w:r>
        <w:rPr>
          <w:color w:val="333333"/>
          <w:sz w:val="27"/>
          <w:szCs w:val="27"/>
        </w:rPr>
        <w:t>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20. Правительству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мая 2024 г. представить предложения: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22. Правительству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применения статьи 12 Федерального закона </w:t>
      </w:r>
      <w:hyperlink r:id="rId16" w:tgtFrame="contents" w:history="1">
        <w:r>
          <w:rPr>
            <w:rStyle w:val="cmd"/>
            <w:color w:val="1111EE"/>
            <w:sz w:val="27"/>
            <w:szCs w:val="27"/>
            <w:u w:val="single"/>
          </w:rPr>
          <w:t>"О противодействии коррупции"</w:t>
        </w:r>
      </w:hyperlink>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замещавших государственные должности;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7" w:tgtFrame="contents" w:history="1">
        <w:r>
          <w:rPr>
            <w:rStyle w:val="cmd"/>
            <w:color w:val="1111EE"/>
            <w:sz w:val="27"/>
            <w:szCs w:val="27"/>
            <w:u w:val="single"/>
          </w:rPr>
          <w:t>"О противодействии коррупции"</w:t>
        </w:r>
      </w:hyperlink>
      <w:r>
        <w:rPr>
          <w:color w:val="333333"/>
          <w:sz w:val="27"/>
          <w:szCs w:val="27"/>
        </w:rPr>
        <w:t>.</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24. Рекомендовать Торгово-промышленной палате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25. Правительству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hyperlink r:id="rId18" w:tgtFrame="contents" w:history="1">
        <w:r>
          <w:rPr>
            <w:rStyle w:val="cmd"/>
            <w:color w:val="1111EE"/>
            <w:sz w:val="27"/>
            <w:szCs w:val="27"/>
            <w:u w:val="single"/>
          </w:rPr>
          <w:t>от 15 июля 2015 г. № 364</w:t>
        </w:r>
      </w:hyperlink>
      <w:r>
        <w:rPr>
          <w:color w:val="333333"/>
          <w:sz w:val="27"/>
          <w:szCs w:val="27"/>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w:t>
      </w:r>
      <w:r>
        <w:rPr>
          <w:color w:val="333333"/>
          <w:sz w:val="27"/>
          <w:szCs w:val="27"/>
        </w:rPr>
        <w:lastRenderedPageBreak/>
        <w:t>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10 декабря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28. Правительству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w:t>
      </w:r>
      <w:r>
        <w:rPr>
          <w:color w:val="333333"/>
          <w:sz w:val="27"/>
          <w:szCs w:val="27"/>
        </w:rPr>
        <w:lastRenderedPageBreak/>
        <w:t>уставных (складочных) капиталах и паев в паевых фондах организаций) в государственную (муниципальную) собственность.</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30. Генеральной прокуратуре Российской Федерации осуществлять:</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31. Министерству юстиции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обеспечить проведение обучающих семинаров для лиц, в должностные обязанности которых входит проведение антикоррупционной экспертизы </w:t>
      </w:r>
      <w:r>
        <w:rPr>
          <w:color w:val="333333"/>
          <w:sz w:val="27"/>
          <w:szCs w:val="27"/>
        </w:rPr>
        <w:lastRenderedPageBreak/>
        <w:t>локальных нормативных актов и проектов таких актов организаций, указанных в подпункте "а" настоящего пункта;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34. Министерству труда и социальной защиты Российской Федерации с участием заинтересованных государственных органов: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35. Министерству просвещения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ноября 2021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38. Федеральному казначейству организовать проведение Всероссийского антикоррупционного форума финансово-экономических органов.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августа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декабря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w:t>
      </w:r>
      <w:r>
        <w:rPr>
          <w:color w:val="333333"/>
          <w:sz w:val="27"/>
          <w:szCs w:val="27"/>
        </w:rPr>
        <w:lastRenderedPageBreak/>
        <w:t>некоммерческих организаций, уставная деятельность которых связана с противодействием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апреля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45. Генеральной прокуратуре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Доклад о результатах исполнения настоящего пункта представлять ежегодно, до 1 марта.</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044FC" w:rsidRDefault="003044FC" w:rsidP="003044F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w:t>
      </w:r>
      <w:r>
        <w:rPr>
          <w:color w:val="333333"/>
          <w:sz w:val="27"/>
          <w:szCs w:val="27"/>
        </w:rPr>
        <w:lastRenderedPageBreak/>
        <w:t>Доклад о результатах исполнения настоящего подпункта представить до 20 сентября 2023 г.</w:t>
      </w:r>
    </w:p>
    <w:p w:rsidR="002F6254" w:rsidRDefault="002F6254">
      <w:bookmarkStart w:id="0" w:name="_GoBack"/>
      <w:bookmarkEnd w:id="0"/>
    </w:p>
    <w:sectPr w:rsidR="002F6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B4"/>
    <w:rsid w:val="002F6254"/>
    <w:rsid w:val="003044FC"/>
    <w:rsid w:val="0066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30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4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3044FC"/>
  </w:style>
  <w:style w:type="paragraph" w:customStyle="1" w:styleId="i">
    <w:name w:val="i"/>
    <w:basedOn w:val="a"/>
    <w:rsid w:val="0030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30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04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304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30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4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3044FC"/>
  </w:style>
  <w:style w:type="paragraph" w:customStyle="1" w:styleId="i">
    <w:name w:val="i"/>
    <w:basedOn w:val="a"/>
    <w:rsid w:val="0030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30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04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30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4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041891"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hyperlink" Target="http://pravo.gov.ru/proxy/ips/?docbody=&amp;prevDoc=602370769&amp;backlink=1&amp;&amp;nd=102375996" TargetMode="External"/><Relationship Id="rId3" Type="http://schemas.openxmlformats.org/officeDocument/2006/relationships/settings" Target="settings.xml"/><Relationship Id="rId7" Type="http://schemas.openxmlformats.org/officeDocument/2006/relationships/hyperlink" Target="http://pravo.gov.ru/proxy/ips/?docbody=&amp;prevDoc=602370769&amp;backlink=1&amp;&amp;nd=102126657" TargetMode="External"/><Relationship Id="rId12" Type="http://schemas.openxmlformats.org/officeDocument/2006/relationships/hyperlink" Target="http://pravo.gov.ru/proxy/ips/?docbody=&amp;prevDoc=602370769&amp;backlink=1&amp;&amp;nd=102041891" TargetMode="External"/><Relationship Id="rId17" Type="http://schemas.openxmlformats.org/officeDocument/2006/relationships/hyperlink" Target="http://pravo.gov.ru/proxy/ips/?docbody=&amp;prevDoc=602370769&amp;backlink=1&amp;&amp;nd=102126657" TargetMode="External"/><Relationship Id="rId2" Type="http://schemas.microsoft.com/office/2007/relationships/stylesWithEffects" Target="stylesWithEffects.xml"/><Relationship Id="rId16" Type="http://schemas.openxmlformats.org/officeDocument/2006/relationships/hyperlink" Target="http://pravo.gov.ru/proxy/ips/?docbody=&amp;prevDoc=602370769&amp;backlink=1&amp;&amp;nd=10212665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602370769&amp;backlink=1&amp;&amp;nd=102170581" TargetMode="External"/><Relationship Id="rId11" Type="http://schemas.openxmlformats.org/officeDocument/2006/relationships/hyperlink" Target="http://pravo.gov.ru/proxy/ips/?docbody=&amp;prevDoc=602370769&amp;backlink=1&amp;&amp;nd=102161337" TargetMode="External"/><Relationship Id="rId5" Type="http://schemas.openxmlformats.org/officeDocument/2006/relationships/hyperlink" Target="http://pravo.gov.ru/proxy/ips/?docbody=&amp;prevDoc=602370769&amp;backlink=1&amp;&amp;nd=102126657" TargetMode="External"/><Relationship Id="rId15" Type="http://schemas.openxmlformats.org/officeDocument/2006/relationships/hyperlink" Target="http://pravo.gov.ru/proxy/ips/?docbody=&amp;prevDoc=602370769&amp;backlink=1&amp;&amp;nd=102468157" TargetMode="External"/><Relationship Id="rId10" Type="http://schemas.openxmlformats.org/officeDocument/2006/relationships/hyperlink" Target="http://pravo.gov.ru/proxy/ips/?docbody=&amp;prevDoc=602370769&amp;backlink=1&amp;&amp;nd=10203705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prevDoc=602370769&amp;backlink=1&amp;&amp;nd=102126657" TargetMode="External"/><Relationship Id="rId14" Type="http://schemas.openxmlformats.org/officeDocument/2006/relationships/hyperlink" Target="http://pravo.gov.ru/proxy/ips/?docbody=&amp;prevDoc=602370769&amp;backlink=1&amp;&amp;nd=102041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10483</Words>
  <Characters>59754</Characters>
  <Application>Microsoft Office Word</Application>
  <DocSecurity>0</DocSecurity>
  <Lines>497</Lines>
  <Paragraphs>140</Paragraphs>
  <ScaleCrop>false</ScaleCrop>
  <Company>diakov.net</Company>
  <LinksUpToDate>false</LinksUpToDate>
  <CharactersWithSpaces>70097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2021-11-12T07:38:00Z</dcterms:created>
  <dcterms:modified xsi:type="dcterms:W3CDTF">2021-11-12T07:38:00Z</dcterms:modified>
</cp:coreProperties>
</file>