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Технологическая карта урока географии</w:t>
      </w:r>
    </w:p>
    <w:tbl>
      <w:tblPr>
        <w:tblW w:w="15400" w:type="dxa"/>
        <w:jc w:val="left"/>
        <w:tblInd w:w="-15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val="04a0" w:noHBand="0" w:noVBand="1" w:firstColumn="1" w:lastRow="0" w:lastColumn="0" w:firstRow="1"/>
      </w:tblPr>
      <w:tblGrid>
        <w:gridCol w:w="2074"/>
        <w:gridCol w:w="1828"/>
        <w:gridCol w:w="11497"/>
      </w:tblGrid>
      <w:tr>
        <w:trPr>
          <w:trHeight w:val="422" w:hRule="atLeast"/>
        </w:trPr>
        <w:tc>
          <w:tcPr>
            <w:tcW w:w="39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Бутерус К.О.</w:t>
            </w:r>
          </w:p>
        </w:tc>
      </w:tr>
      <w:tr>
        <w:trPr/>
        <w:tc>
          <w:tcPr>
            <w:tcW w:w="39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Карта России. Озеро Байкал и Каспийское море.</w:t>
            </w:r>
          </w:p>
        </w:tc>
      </w:tr>
      <w:tr>
        <w:trPr/>
        <w:tc>
          <w:tcPr>
            <w:tcW w:w="39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00" w:hRule="atLeast"/>
        </w:trPr>
        <w:tc>
          <w:tcPr>
            <w:tcW w:w="1539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: формирование представлений об оз.Байкал и Каспийском море.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00" w:hRule="atLeast"/>
        </w:trPr>
        <w:tc>
          <w:tcPr>
            <w:tcW w:w="1539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Коррекционно-образовательные задачи: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-закрепление представлений о крупных реках России при разгадывании кроссворда в процессе повторения ранее изученного;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-закрепление представлений о Ладожском и Онежском озерах при повторении и проверке домашнего задания;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-формирование представлений об озере Байкал и Каспийском море.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Коррекционно-развивающие задачи: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-формирование умения сравнивать и обобщать географические объекты под общее понятие в процессе группировки при работе с карточками;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-формирование умения анализировать текст, извлекая из него необходимую информацию при просмотре презентации в процессе изучения нового материала;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-коррекция памяти при запоминании географического положения изучаемых озер;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-коррекция внимания  и пространственной ориентировки при работе с контурной картой;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-коррекция пространственной ориентировки при показе на карте изучаемых географических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Коррекционно-воспитательные задачи: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 воспитание умения работать в паре при разгадывании кроссворда;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-воспитание аккуратности при заполнении таблицы и работе с контурной картой;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-патриотическое воспитание, воспитание гордости за уникальные географические объекты России.</w:t>
            </w:r>
          </w:p>
        </w:tc>
      </w:tr>
      <w:tr>
        <w:trPr>
          <w:trHeight w:val="400" w:hRule="atLeast"/>
        </w:trPr>
        <w:tc>
          <w:tcPr>
            <w:tcW w:w="2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патриотизм, любовь к своей стране;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: развитие мотивов и интересов познавательной деятельности, выполнение учебно-познавательных действий, осуществление для решения образовательных задач операции анализа, синтеза, обобщение;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: участие в диалоге с учителем, одноклассниками, формулирование собственных мыслей, высказывание и обоснование своей точки зрения, построение полных предложений, осуществление совместной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 принятие воспитательной задачи.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Предметные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 формирование представлений о крупнейших  водных географических объетах России.</w:t>
            </w:r>
          </w:p>
        </w:tc>
      </w:tr>
      <w:tr>
        <w:trPr>
          <w:trHeight w:val="400" w:hRule="atLeast"/>
        </w:trPr>
        <w:tc>
          <w:tcPr>
            <w:tcW w:w="2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Применяемые технологии</w:t>
            </w:r>
          </w:p>
        </w:tc>
        <w:tc>
          <w:tcPr>
            <w:tcW w:w="133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-проблемная ситуация и ее решение;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-технология учебной игры.</w:t>
            </w:r>
          </w:p>
        </w:tc>
      </w:tr>
      <w:tr>
        <w:trPr>
          <w:trHeight w:val="400" w:hRule="atLeast"/>
        </w:trPr>
        <w:tc>
          <w:tcPr>
            <w:tcW w:w="2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33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-проектор;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-ноутбук;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-презентация «Байкал и Каспий»;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-кроссворд по теме «Реки России»;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-карточки с названиями изучаемых рек и озер России;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-бланк для составления сравнительной таблицы</w:t>
            </w:r>
          </w:p>
        </w:tc>
      </w:tr>
      <w:tr>
        <w:trPr>
          <w:trHeight w:val="400" w:hRule="atLeast"/>
        </w:trPr>
        <w:tc>
          <w:tcPr>
            <w:tcW w:w="2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33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-информационно-рецептивный (осуществляется восприятие и осмысление знаний, фиксация в памяти);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-частично-поисковый (эвристический) (обучающиеся рассуждают, обобщают, делают выводы);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 беседа;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-работа с  презентацией;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 работа в паре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-рассказ.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5070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3"/>
        <w:gridCol w:w="2675"/>
        <w:gridCol w:w="7187"/>
        <w:gridCol w:w="3054"/>
      </w:tblGrid>
      <w:tr>
        <w:trPr/>
        <w:tc>
          <w:tcPr>
            <w:tcW w:w="21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Этап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Деятельность учителя</w:t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Деятельность обучающихся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1.Организа-ционный</w:t>
            </w:r>
          </w:p>
        </w:tc>
        <w:tc>
          <w:tcPr>
            <w:tcW w:w="267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Эмоциональная, психологическая, мотивационная подготовка обучающихся.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Здравствуйте, ребята. Садитесь. Начинаем урок географии. Проверьте, все ли у вас готово к уроку. Отлично.  Напоминаю, что за урок каждый из вас получит отметку, которая будет зависеть от  наличия домашнего задания, вашей активности на уроке и правильности ответов.  Напоминаю, что хором отвечать не нужно. Необходимо поднимать руку. И не забудьте, мы стараемся отвечать полными ответами, правильными предложениями.</w:t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Приветствуют учителя, настраиваются на урок, припоминают критерии оценивания.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 Актуализация знаний, создание проблемной ситуации, объявление темы,  целеполагание.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Проверка домашнего задания, закрепление.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Создает проблемную ситуацию, подводит детей к формулировке темы классного часа.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начала проверим домашнее задание. Что нужно было сделать? Правильно, вы письменно и полными ответами  отвечали на 2 заданных мною вопроса, используя текст учебника.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 называется самый крупный остров в Ладожском озере, на котором расположен музей – заповедник? (Валаам)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 называется самый знаменитый остров Онежского озера, на котором находятся памятники русского деревянного зодчества?  (Кижи) Напомните, что такое зодчество? (строительство)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Теперь, предлагаю вам вспомнить ранее изученное, разгадав небольшой кроссворд. Работаем в парах.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1.Навание этой реки имеет женское имя.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2. 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Самая длинная река европейской части России, в честь которой назван автомобиль.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3. Эта река начинается в Уральских горах.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4. На берегу этой реки стоит город Красноярск.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Подведение к объявлению темы урока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Ребята, посмотрите внимательно на доску. Здесь вы видите карточки с названиями географических объектов. Нужно разделить их на 2 большие группы.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Сортировка карточек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р.Лена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р.Иртыш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р.Волга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р.Ока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р.Дон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оз.Ладожское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оз.Онежское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оз.Байкал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Каспийское море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Почему Каспийское море вы не определили ни в одну из двух групп?  А если подумать логически, на что больше похоже море? На реку или на озеро?  Правильно, поэтому Каспийское море мы пока отнесем в группу к озерам. А вот почему, об этом вы догадаетесь сами, но чуть позже.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этими реками мы уже знакомы. С какими озерами уже успели познакомиться? Что из перечисленного мы еще не изучали подробно? Как вы думаете, с чем мы сегодня будем знакомиться?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Правильно, сегодня мы более подробно изучим оз.Байкал и Каспийское море.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Запишем в тетради сегодняшнее число и тему урока. «Карта России. Озеро Байкал и Каспийское море».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ходу изучения сегодняшней темы мы будем заполнять таблицу:</w:t>
            </w:r>
          </w:p>
          <w:tbl>
            <w:tblPr>
              <w:tblStyle w:val="a3"/>
              <w:tblW w:w="696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061"/>
              <w:gridCol w:w="1909"/>
              <w:gridCol w:w="1992"/>
            </w:tblGrid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Оз.Байкал</w:t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Каспийское море</w:t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Отличительная особенность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Местонахождение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Какие реки впадают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Какие реки вытекают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5.Вода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3061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  <w:t>6.Использование  человеком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199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333333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Обсуждение выполненных заданий, участие в беседе, разгадывание кроссворда в паре, показ географических объектов на физической карте, высказывание своего мнения, группировка географических объектов при работе с карточками, объявление темы урока, работа в тетради.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3. Физминутка</w:t>
            </w:r>
          </w:p>
        </w:tc>
        <w:tc>
          <w:tcPr>
            <w:tcW w:w="267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физминутки.</w:t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Выполнение упражнений физминутки.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4. Основная часть, изучение нового материала.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Беседа, объяснение, разъяснение, показ презентации, помощь в заполнении таблицы.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Демонстрация презентации, рассказ, параллельное заполнение таблицы.</w:t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Участие в беседе, выражение своего мнения, показ географических объектов на физической карте, просмотр презентации, зачитывание информации со слайдов презентации, отбор нужной информации, заполнение таблицы.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5.Объяснение домашнего задания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Объяснение домашнего задания</w:t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Ребята, у нас остались незаполненные ячейки в таблице. Поэтому вашим домашним заданием и будет найти недостающую информацию на с.176 и заполнить пустующие ячейки, то есть «доделать таблицу». Записываем задание в дневник. Получившуюся таблицу нужно будет вклеить в тетрадь.</w:t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 задания в дневник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 Закрепление, применение новых знаний.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Создание проблемных ситуаций,  разбор, помощь в поиске верных решений.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Продолжаем. Кто понял, почему же в начале урока мы отнесли Каспийское море в группу озер? Отлично, а теперь нам осталось нанести изученные сегодня оз.Байкал и Каспийское море на контурную карту.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контурной картой. Нанесение на нее оз.Байкал, Каспийского моря.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Участие в беседе, выражение своего мнения, показ географических объектов на физической карте, работа с контурной картой.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7.Подведение итогов. Рефлексия.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итогов, оценивание.</w:t>
            </w:r>
          </w:p>
        </w:tc>
        <w:tc>
          <w:tcPr>
            <w:tcW w:w="71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Какие новые географические объекты мы сегодня изучали?  Что интересного узнали про оз.Байкал? Про Каспийское море? Оценивание.</w:t>
            </w:r>
          </w:p>
        </w:tc>
        <w:tc>
          <w:tcPr>
            <w:tcW w:w="3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Участие в беседе, выражение своего мнения.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Вопросы для кроссворда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1.Навание этой реки имеет женское имя.</w:t>
      </w:r>
    </w:p>
    <w:p>
      <w:pPr>
        <w:pStyle w:val="Normal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t xml:space="preserve">2. 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Самая длинная река европейской части России, в честь которой назван автомобиль.</w:t>
      </w:r>
    </w:p>
    <w:p>
      <w:pPr>
        <w:pStyle w:val="Normal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3. Эта река начинается в Уральских горах.</w:t>
      </w:r>
      <w:bookmarkStart w:id="2" w:name="_GoBack_Копия_1"/>
      <w:bookmarkEnd w:id="2"/>
    </w:p>
    <w:p>
      <w:pPr>
        <w:pStyle w:val="Normal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4. На берегу этой реки стоит город Красноярск.</w:t>
      </w:r>
    </w:p>
    <w:p>
      <w:pPr>
        <w:pStyle w:val="Normal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Сравнительная таблица для заполнения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46"/>
        <w:gridCol w:w="3109"/>
        <w:gridCol w:w="3116"/>
      </w:tblGrid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Оз.Байкал</w:t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Каспийское море</w:t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Отличительная особенность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 xml:space="preserve">2. </w:t>
            </w: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Местонахождение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Какие реки впадают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 xml:space="preserve">4. </w:t>
            </w: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Какие реки вытекают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5.Вода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  <w:t>6.Использование  человеком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52412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52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21"/>
      </w:tblGrid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р.Лена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р.Иртыш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р.Волга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р.Дон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р.Ока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250"/>
                <w:szCs w:val="250"/>
                <w:lang w:val="ru-RU" w:eastAsia="en-US" w:bidi="ar-SA"/>
              </w:rPr>
              <w:t>оз.Ладожское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300"/>
                <w:szCs w:val="300"/>
                <w:lang w:val="ru-RU" w:eastAsia="en-US" w:bidi="ar-SA"/>
              </w:rPr>
              <w:t>оз.Байкал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260"/>
                <w:szCs w:val="260"/>
                <w:lang w:val="ru-RU" w:eastAsia="en-US" w:bidi="ar-SA"/>
              </w:rPr>
              <w:t>оз.Онежское</w:t>
            </w:r>
          </w:p>
        </w:tc>
      </w:tr>
      <w:tr>
        <w:trPr/>
        <w:tc>
          <w:tcPr>
            <w:tcW w:w="15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00"/>
                <w:szCs w:val="300"/>
              </w:rPr>
            </w:pPr>
            <w:r>
              <w:rPr>
                <w:rFonts w:eastAsia="Calibri" w:cs=""/>
                <w:kern w:val="0"/>
                <w:sz w:val="260"/>
                <w:szCs w:val="260"/>
                <w:lang w:val="ru-RU" w:eastAsia="en-US" w:bidi="ar-SA"/>
              </w:rPr>
              <w:t>Каспийское море</w:t>
            </w:r>
            <w:bookmarkStart w:id="3" w:name="_GoBack_Копия_2"/>
            <w:bookmarkEnd w:id="3"/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gutter="0" w:header="0" w:top="567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084519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79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ca78a1"/>
    <w:rPr/>
  </w:style>
  <w:style w:type="character" w:styleId="C27" w:customStyle="1">
    <w:name w:val="c27"/>
    <w:basedOn w:val="DefaultParagraphFont"/>
    <w:qFormat/>
    <w:rsid w:val="00ca78a1"/>
    <w:rPr/>
  </w:style>
  <w:style w:type="character" w:styleId="C17" w:customStyle="1">
    <w:name w:val="c17"/>
    <w:basedOn w:val="DefaultParagraphFont"/>
    <w:qFormat/>
    <w:rsid w:val="00ca78a1"/>
    <w:rPr/>
  </w:style>
  <w:style w:type="character" w:styleId="C6" w:customStyle="1">
    <w:name w:val="c6"/>
    <w:basedOn w:val="DefaultParagraphFont"/>
    <w:qFormat/>
    <w:rsid w:val="00ca78a1"/>
    <w:rPr/>
  </w:style>
  <w:style w:type="character" w:styleId="C18" w:customStyle="1">
    <w:name w:val="c18"/>
    <w:basedOn w:val="DefaultParagraphFont"/>
    <w:qFormat/>
    <w:rsid w:val="00ca78a1"/>
    <w:rPr/>
  </w:style>
  <w:style w:type="character" w:styleId="C14" w:customStyle="1">
    <w:name w:val="c14"/>
    <w:basedOn w:val="DefaultParagraphFont"/>
    <w:qFormat/>
    <w:rsid w:val="00ca78a1"/>
    <w:rPr/>
  </w:style>
  <w:style w:type="character" w:styleId="C22" w:customStyle="1">
    <w:name w:val="c22"/>
    <w:basedOn w:val="DefaultParagraphFont"/>
    <w:qFormat/>
    <w:rsid w:val="00ca78a1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257f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57f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3" w:customStyle="1">
    <w:name w:val="c3"/>
    <w:basedOn w:val="Normal"/>
    <w:qFormat/>
    <w:rsid w:val="00ca78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 w:customStyle="1">
    <w:name w:val="c23"/>
    <w:basedOn w:val="Normal"/>
    <w:qFormat/>
    <w:rsid w:val="00ca78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ca78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f79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e2109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c257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c257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78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LibreOffice/7.5.6.2$Linux_X86_64 LibreOffice_project/50$Build-2</Application>
  <AppVersion>15.0000</AppVersion>
  <Pages>11</Pages>
  <Words>967</Words>
  <Characters>6726</Characters>
  <CharactersWithSpaces>7564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2022-05-17T17:37:00Z</dcterms:created>
  <dc:creator>Oleg Buterus</dc:creator>
  <dc:description/>
  <dc:language>ru-RU</dc:language>
  <cp:lastModifiedBy/>
  <dcterms:modified xsi:type="dcterms:W3CDTF">2024-10-21T10:45:05Z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